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KitTitle"/>
      </w:pPr>
      <w:r>
        <w:t xml:space="preserve">The AI conversation your community has nowhere to have</w:t>
      </w:r>
    </w:p>
    <w:p>
      <w:pPr>
        <w:pStyle w:val="KitSubtitle"/>
      </w:pPr>
      <w:r>
        <w:t xml:space="preserve">The Community AI Conversations Kit, for library directors and program leads</w:t>
      </w:r>
    </w:p>
    <w:p>
      <w:pPr>
        <w:pStyle w:val="KitBody"/>
      </w:pPr>
      <w:r>
        <w:rPr>
          <w:b/>
          <w:bCs/>
        </w:rPr>
        <w:t xml:space="preserve">The measured mood.</w:t>
      </w:r>
      <w:r>
        <w:t xml:space="preserve"> 50% of US adults are more concerned than excited about AI in daily life, up from 37% in 2021; only 10% are more excited than concerned (Pew, 2025). About 60% want more control over how AI is used in their lives; 17% are comfortable with current levels. Across 47 countries, 54% are wary about trusting AI systems (University of Melbourne / KPMG, n=48,340). The public's deficit around AI is not information; it is agency. Between industry marketing and doom-versus-hype media, there is no room where a community works out what it actually thinks.</w:t>
      </w:r>
    </w:p>
    <w:p>
      <w:pPr>
        <w:pStyle w:val="KitBody"/>
      </w:pPr>
      <w:r>
        <w:rPr>
          <w:b/>
          <w:bCs/>
        </w:rPr>
        <w:t xml:space="preserve">Why the library.</w:t>
      </w:r>
      <w:r>
        <w:t xml:space="preserve"> Your institution is one of the few still trusted across the lines this topic divides, you already run AI programming, and this is a program night that produces something a lecture cannot: a record of what this community hopes AI never changes, what it wishes AI would change, and what it wants from local institutions, in residents' own ratified words. In Alberta, there is a second use: the plan of service must rest on a community needs assessment, and a documented community conversation about technology is legitimate input to it.</w:t>
      </w:r>
    </w:p>
    <w:p>
      <w:pPr>
        <w:pStyle w:val="KitH2"/>
      </w:pPr>
      <w:r>
        <w:t xml:space="preserve">The program night, at a glance</w:t>
      </w:r>
    </w:p>
    <w:p>
      <w:pPr>
        <w:pStyle w:val="KitBody"/>
      </w:pPr>
      <w:r>
        <w:t xml:space="preserve">75 to 90 minutes, 20 to 60 residents, phones in hand. Residents contribute anonymously and blind, an AI drafts the themes, and the room renames, corrects, and ratifies every one before rating how strongly each resonates. The AI's role is disclosed in the first two minutes, and the evening quietly demonstrates the thing it discusses: AI drafting under visible human control, with the community deciding. The output is a report: ratified themes with vote counts, verbatim contributions, published disagreement, and a process record.</w:t>
      </w:r>
    </w:p>
    <w:p>
      <w:pPr>
        <w:pStyle w:val="KitBody"/>
        <w:numPr>
          <w:ilvl w:val="0"/>
          <w:numId w:val="2"/>
        </w:numPr>
        <w:spacing w:after="90"/>
      </w:pPr>
      <w:r>
        <w:t xml:space="preserve">Run one session per audience where audiences differ: a general adult night, a seniors' session, a teens' session, a parents' session. The question bank covers each.</w:t>
      </w:r>
    </w:p>
    <w:p>
      <w:pPr>
        <w:pStyle w:val="KitBody"/>
        <w:numPr>
          <w:ilvl w:val="0"/>
          <w:numId w:val="2"/>
        </w:numPr>
        <w:spacing w:after="90"/>
      </w:pPr>
      <w:r>
        <w:t xml:space="preserve">One-off nights end with residents endorsing or reserving on the summary. A series lets each room vote on what the next session should ask, which is how a program becomes a conversation.</w:t>
      </w:r>
    </w:p>
    <w:p>
      <w:pPr>
        <w:pStyle w:val="KitBody"/>
        <w:numPr>
          <w:ilvl w:val="0"/>
          <w:numId w:val="2"/>
        </w:numPr>
        <w:spacing w:after="90"/>
      </w:pPr>
      <w:r>
        <w:t xml:space="preserve">The session is provably unsteered: the settings that could look like steering (visible names, live counts, curated order) are locked off, which is what makes "nobody steered the room" checkable rather than asserted.</w:t>
      </w:r>
    </w:p>
    <w:p>
      <w:pPr>
        <w:pStyle w:val="KitH2"/>
      </w:pPr>
      <w:r>
        <w:t xml:space="preserve">What the kit refuses</w:t>
      </w:r>
    </w:p>
    <w:p>
      <w:pPr>
        <w:pStyle w:val="KitBody"/>
        <w:numPr>
          <w:ilvl w:val="0"/>
          <w:numId w:val="2"/>
        </w:numPr>
        <w:spacing w:after="90"/>
      </w:pPr>
      <w:r>
        <w:t xml:space="preserve">It never claims to fight misinformation. When a false claim lands, it lands as a contribution; the room rates resonance, not truth, disagreement is published, and checkable sources arrive after the community's own themes, labeled as unverified suggestions. The claim is an accountable process, nothing more.</w:t>
      </w:r>
    </w:p>
    <w:p>
      <w:pPr>
        <w:pStyle w:val="KitBody"/>
        <w:numPr>
          <w:ilvl w:val="0"/>
          <w:numId w:val="2"/>
        </w:numPr>
        <w:spacing w:after="90"/>
      </w:pPr>
      <w:r>
        <w:t xml:space="preserve">It is not a tech-support clinic and not an AI class; the opening script scopes the night, and your existing AI-literacy programming is the referral.</w:t>
      </w:r>
    </w:p>
    <w:p>
      <w:pPr>
        <w:pStyle w:val="KitBody"/>
        <w:numPr>
          <w:ilvl w:val="0"/>
          <w:numId w:val="2"/>
        </w:numPr>
        <w:spacing w:after="90"/>
      </w:pPr>
      <w:r>
        <w:t xml:space="preserve">No doom and no hype in any material. The verified numbers above carry the argument.</w:t>
      </w:r>
    </w:p>
    <w:p>
      <w:pPr>
        <w:pStyle w:val="KitH2"/>
      </w:pPr>
      <w:r>
        <w:t xml:space="preserve">Practical details</w:t>
      </w:r>
    </w:p>
    <w:p>
      <w:pPr>
        <w:pStyle w:val="KitBody"/>
        <w:numPr>
          <w:ilvl w:val="0"/>
          <w:numId w:val="2"/>
        </w:numPr>
        <w:spacing w:after="90"/>
      </w:pPr>
      <w:r>
        <w:t xml:space="preserve">The platform is free during the current beta; after beta, a session room is $249. The kit is free and stays free: </w:t>
      </w:r>
      <w:r>
        <w:rPr>
          <w:b/>
          <w:bCs/>
        </w:rPr>
        <w:t xml:space="preserve">ideajar.ai/resources</w:t>
      </w:r>
      <w:r>
        <w:t xml:space="preserve">.</w:t>
      </w:r>
    </w:p>
    <w:p>
      <w:pPr>
        <w:pStyle w:val="KitBody"/>
        <w:numPr>
          <w:ilvl w:val="0"/>
          <w:numId w:val="2"/>
        </w:numPr>
        <w:spacing w:after="90"/>
      </w:pPr>
      <w:r>
        <w:t xml:space="preserve">Residents join anonymously from their phones, no account and no email. They can delete their contributions from the device they used, and each can have the report emailed to them, no account needed.</w:t>
      </w:r>
    </w:p>
    <w:p>
      <w:pPr>
        <w:pStyle w:val="KitBody"/>
        <w:numPr>
          <w:ilvl w:val="0"/>
          <w:numId w:val="2"/>
        </w:numPr>
        <w:spacing w:after="90"/>
      </w:pPr>
      <w:r>
        <w:t xml:space="preserve">Participant data is processed on infrastructure in the United States, and residents are told so plainly at the start. If your board needs to weigh that, do it before scheduling.</w:t>
      </w:r>
    </w:p>
    <w:p>
      <w:pPr>
        <w:pStyle w:val="KitBody"/>
        <w:numPr>
          <w:ilvl w:val="0"/>
          <w:numId w:val="2"/>
        </w:numPr>
        <w:spacing w:after="90"/>
      </w:pPr>
      <w:r>
        <w:t xml:space="preserve">The kit includes a one-page, source-verified further-reading list on the future of AI, tiered and annotated, built to be photocopied.</w:t>
      </w:r>
    </w:p>
    <w:p>
      <w:pPr>
        <w:pStyle w:val="KitMuted"/>
      </w:pPr>
      <w:r>
        <w:t xml:space="preserve">The Community AI Conversations Kit. ideajar.ai/resources. August 2026. Event packs are facilitation resources. IdeaJar takes no position on the underlying question.</w:t>
      </w:r>
    </w:p>
    <w:sectPr>
      <w:pgSz w:w="12240" w:h="15840" w:orient="portrait"/>
      <w:pgMar w:top="1260" w:right="1350" w:bottom="1260" w:left="135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360" w:hanging="22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Georgia" w:cs="Georgia" w:eastAsia="Georgia" w:hAnsi="Georgia"/>
        <w:color w:val="33312C"/>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KitTitle">
    <w:name w:val="KitTitle"/>
    <w:basedOn w:val="Normal"/>
    <w:pPr>
      <w:spacing w:after="80"/>
    </w:pPr>
    <w:rPr>
      <w:rFonts w:ascii="Georgia" w:cs="Georgia" w:eastAsia="Georgia" w:hAnsi="Georgia"/>
      <w:b/>
      <w:bCs/>
      <w:color w:val="33312C"/>
      <w:sz w:val="44"/>
      <w:szCs w:val="44"/>
    </w:rPr>
  </w:style>
  <w:style w:type="paragraph" w:styleId="KitSubtitle">
    <w:name w:val="KitSubtitle"/>
    <w:basedOn w:val="Normal"/>
    <w:pPr>
      <w:spacing w:after="260"/>
    </w:pPr>
    <w:rPr>
      <w:rFonts w:ascii="Georgia" w:cs="Georgia" w:eastAsia="Georgia" w:hAnsi="Georgia"/>
      <w:i/>
      <w:iCs/>
      <w:color w:val="7D6B5D"/>
      <w:sz w:val="24"/>
      <w:szCs w:val="24"/>
    </w:rPr>
  </w:style>
  <w:style w:type="paragraph" w:styleId="KitH2">
    <w:name w:val="KitH2"/>
    <w:basedOn w:val="Normal"/>
    <w:next w:val="Normal"/>
    <w:pPr>
      <w:pBdr>
        <w:bottom w:val="single" w:color="D8D2C4" w:sz="4" w:space="4"/>
      </w:pBdr>
      <w:spacing w:after="140" w:before="340"/>
      <w:outlineLvl w:val="0"/>
    </w:pPr>
    <w:rPr>
      <w:rFonts w:ascii="Georgia" w:cs="Georgia" w:eastAsia="Georgia" w:hAnsi="Georgia"/>
      <w:b/>
      <w:bCs/>
      <w:color w:val="5F7256"/>
      <w:sz w:val="28"/>
      <w:szCs w:val="28"/>
    </w:rPr>
  </w:style>
  <w:style w:type="paragraph" w:styleId="KitH3">
    <w:name w:val="KitH3"/>
    <w:basedOn w:val="Normal"/>
    <w:next w:val="Normal"/>
    <w:pPr>
      <w:spacing w:after="100" w:before="240"/>
      <w:outlineLvl w:val="1"/>
    </w:pPr>
    <w:rPr>
      <w:rFonts w:ascii="Georgia" w:cs="Georgia" w:eastAsia="Georgia" w:hAnsi="Georgia"/>
      <w:b/>
      <w:bCs/>
      <w:color w:val="7D6B5D"/>
      <w:sz w:val="23"/>
      <w:szCs w:val="23"/>
    </w:rPr>
  </w:style>
  <w:style w:type="paragraph" w:styleId="KitBody">
    <w:name w:val="KitBody"/>
    <w:basedOn w:val="Normal"/>
    <w:pPr>
      <w:spacing w:after="140" w:line="288"/>
    </w:pPr>
    <w:rPr>
      <w:rFonts w:ascii="Georgia" w:cs="Georgia" w:eastAsia="Georgia" w:hAnsi="Georgia"/>
      <w:color w:val="33312C"/>
      <w:sz w:val="21"/>
      <w:szCs w:val="21"/>
    </w:rPr>
  </w:style>
  <w:style w:type="paragraph" w:styleId="KitVerbatim">
    <w:name w:val="KitVerbatim"/>
    <w:basedOn w:val="Normal"/>
    <w:pPr>
      <w:pBdr>
        <w:left w:val="single" w:color="5F7256" w:sz="12" w:space="8"/>
      </w:pBdr>
      <w:shd w:fill="F5F1E8" w:val="clear"/>
      <w:spacing w:after="140" w:line="288"/>
      <w:ind w:left="400"/>
    </w:pPr>
    <w:rPr>
      <w:rFonts w:ascii="Georgia" w:cs="Georgia" w:eastAsia="Georgia" w:hAnsi="Georgia"/>
      <w:color w:val="33312C"/>
      <w:sz w:val="21"/>
      <w:szCs w:val="21"/>
    </w:rPr>
  </w:style>
  <w:style w:type="paragraph" w:styleId="KitMuted">
    <w:name w:val="KitMuted"/>
    <w:basedOn w:val="Normal"/>
    <w:pPr>
      <w:spacing w:after="0" w:before="300"/>
    </w:pPr>
    <w:rPr>
      <w:rFonts w:ascii="Georgia" w:cs="Georgia" w:eastAsia="Georgia" w:hAnsi="Georgia"/>
      <w:color w:val="8A8578"/>
      <w:sz w:val="17"/>
      <w:szCs w:val="17"/>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2026-08-05T21:03:46.563Z</dcterms:created>
  <dcterms:modified xsi:type="dcterms:W3CDTF">2026-08-05T21:03:46.563Z</dcterms:modified>
</cp:coreProperties>
</file>

<file path=docProps/custom.xml><?xml version="1.0" encoding="utf-8"?>
<Properties xmlns="http://schemas.openxmlformats.org/officeDocument/2006/custom-properties" xmlns:vt="http://schemas.openxmlformats.org/officeDocument/2006/docPropsVTypes"/>
</file>