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Facilitator Guide</w:t>
      </w:r>
    </w:p>
    <w:p>
      <w:pPr>
        <w:pStyle w:val="KitSubtitle"/>
      </w:pPr>
      <w:r>
        <w:t xml:space="preserve">The Workplace AI Input Kit</w:t>
      </w:r>
    </w:p>
    <w:p>
      <w:pPr>
        <w:pStyle w:val="KitBody"/>
      </w:pPr>
      <w:r>
        <w:t xml:space="preserve">This kit runs a workforce's first honest conversation about AI at work and turns it into two ratified lists leadership can act on: the boundary set (what AI should never do here, and what people wish it already did) and the enablement list (what each role needs to use AI confidently). This guide teaches the platform and this kit's rules; it assumes you can hold a room, not that you have used IdeaJar before.</w:t>
      </w:r>
    </w:p>
    <w:p>
      <w:pPr>
        <w:pStyle w:val="KitBody"/>
      </w:pPr>
      <w:r>
        <w:t xml:space="preserve">Two rules above the others. </w:t>
      </w:r>
      <w:r>
        <w:rPr>
          <w:b/>
          <w:bCs/>
        </w:rPr>
        <w:t xml:space="preserve">First: the session collects no evidence of past policy violations, ever.</w:t>
      </w:r>
      <w:r>
        <w:t xml:space="preserve"> The amnesty is scripted verbatim, and a convener who wants violation evidence is refused, not accommodated. </w:t>
      </w:r>
      <w:r>
        <w:rPr>
          <w:b/>
          <w:bCs/>
        </w:rPr>
        <w:t xml:space="preserve">Second: the session ends in commitments or it is theater.</w:t>
      </w:r>
      <w:r>
        <w:t xml:space="preserve"> The close reads the commitment table aloud: which themes get an answer, from whom, by what date. Book a leadership presence for that reading as a condition of booking the session at all.</w:t>
      </w:r>
    </w:p>
    <w:p>
      <w:pPr>
        <w:pStyle w:val="KitH2"/>
      </w:pPr>
      <w:r>
        <w:t xml:space="preserve">Before the session</w:t>
      </w:r>
    </w:p>
    <w:p>
      <w:pPr>
        <w:pStyle w:val="KitH3"/>
      </w:pPr>
      <w:r>
        <w:t xml:space="preserve">Setup with the convener</w:t>
      </w:r>
    </w:p>
    <w:p>
      <w:pPr>
        <w:pStyle w:val="KitBody"/>
      </w:pPr>
      <w:r>
        <w:t xml:space="preserve">Confirm five things in writing before you confirm a date. The question guide's worksheet captures all five.</w:t>
      </w:r>
    </w:p>
    <w:p>
      <w:pPr>
        <w:pStyle w:val="KitBody"/>
        <w:numPr>
          <w:ilvl w:val="0"/>
          <w:numId w:val="2"/>
        </w:numPr>
        <w:spacing w:after="90"/>
      </w:pPr>
      <w:r>
        <w:t xml:space="preserve">The population for each room. Mixed-level rooms mute the lower level; where candor across levels is implausible, run frontline, knowledge workers, and managers separately on the same questions and compile at the desk. The divergence between rooms is usually the finding.</w:t>
      </w:r>
    </w:p>
    <w:p>
      <w:pPr>
        <w:pStyle w:val="KitBody"/>
        <w:numPr>
          <w:ilvl w:val="0"/>
          <w:numId w:val="2"/>
        </w:numPr>
        <w:spacing w:after="90"/>
      </w:pPr>
      <w:r>
        <w:t xml:space="preserve">The amnesty commitment, written: no violation evidence is collected and none will be sought from the record.</w:t>
      </w:r>
    </w:p>
    <w:p>
      <w:pPr>
        <w:pStyle w:val="KitBody"/>
        <w:numPr>
          <w:ilvl w:val="0"/>
          <w:numId w:val="2"/>
        </w:numPr>
        <w:spacing w:after="90"/>
      </w:pPr>
      <w:r>
        <w:t xml:space="preserve">Representation: if a works council or union exists, it was consulted before scheduling, materials went through it, and (in co-determination jurisdictions) its consent to the session tooling is on record. In Germany, §80(3) BetrVG lets the council engage an employer-funded expert: a facilitator engaged by the council is a legitimate and often better-trusted arrangement.</w:t>
      </w:r>
    </w:p>
    <w:p>
      <w:pPr>
        <w:pStyle w:val="KitBody"/>
        <w:numPr>
          <w:ilvl w:val="0"/>
          <w:numId w:val="2"/>
        </w:numPr>
        <w:spacing w:after="90"/>
      </w:pPr>
      <w:r>
        <w:t xml:space="preserve">The leadership attendee for the round 2 close, by name.</w:t>
      </w:r>
    </w:p>
    <w:p>
      <w:pPr>
        <w:pStyle w:val="KitBody"/>
        <w:numPr>
          <w:ilvl w:val="0"/>
          <w:numId w:val="2"/>
        </w:numPr>
        <w:spacing w:after="90"/>
      </w:pPr>
      <w:r>
        <w:t xml:space="preserve">US hosting disclosed to whoever owns data protection, before scheduling, not after.</w:t>
      </w:r>
    </w:p>
    <w:p>
      <w:pPr>
        <w:pStyle w:val="KitH3"/>
      </w:pPr>
      <w:r>
        <w:t xml:space="preserve">Creating the session</w:t>
      </w:r>
    </w:p>
    <w:p>
      <w:pPr>
        <w:pStyle w:val="KitBody"/>
      </w:pPr>
      <w:r>
        <w:t xml:space="preserve">Create from the </w:t>
      </w:r>
      <w:r>
        <w:rPr>
          <w:b/>
          <w:bCs/>
        </w:rPr>
        <w:t xml:space="preserve">survey-debrief preset</w:t>
      </w:r>
      <w:r>
        <w:t xml:space="preserve">. It pins anonymous participation on, raffle off, no email, voice and drawing off, community ideas hidden during gather, and blind-then-reveal shuffled voting, locked for the whole session. Those pins are why the opening script's promises are true; never unlock them. Session creation is three pages; the question guide covers the cultivation page and its quirks. Write the description from the workforce's reality (industry, population, what has already happened with AI here) and keep leadership's preferred conclusion out of it.</w:t>
      </w:r>
    </w:p>
    <w:p>
      <w:pPr>
        <w:pStyle w:val="KitBody"/>
      </w:pPr>
      <w:r>
        <w:t xml:space="preserve">Take the join link from the session-created page (site address, /join/, code). Do not use the QR code or Direct Link in the Share card; both drop the code. Session creation is not transactional: if the page errors after the session appears, create a fresh session rather than patching a broken one.</w:t>
      </w:r>
    </w:p>
    <w:p>
      <w:pPr>
        <w:pStyle w:val="KitH3"/>
      </w:pPr>
      <w:r>
        <w:t xml:space="preserve">The practice run</w:t>
      </w:r>
    </w:p>
    <w:p>
      <w:pPr>
        <w:pStyle w:val="KitBody"/>
      </w:pPr>
      <w:r>
        <w:t xml:space="preserve">One full practice run in a throwaway session, before any live room. Seed at least eight ideas and make two of them a directly opposing pair on the same topic ("AI should draft all our client reports" / "AI must never touch client reports"). Run EMERGE, watch the pair land in one cluster, practice splitting the theme, moving ideas with the "..." menu, and renaming with the pencil icon. In this session type, opposing views landing together is not an edge case; it is the main event, because the boundaries question invites exactly that pair.</w:t>
      </w:r>
    </w:p>
    <w:p>
      <w:pPr>
        <w:pStyle w:val="KitH2"/>
      </w:pPr>
      <w:r>
        <w:t xml:space="preserve">Round 1: boundaries and fears (75 to 90 minutes)</w:t>
      </w:r>
    </w:p>
    <w:p>
      <w:pPr>
        <w:pStyle w:val="KitH3"/>
      </w:pPr>
      <w:r>
        <w:t xml:space="preserve">0:00 The opening, 10 minutes, in this order</w:t>
      </w:r>
    </w:p>
    <w:p>
      <w:pPr>
        <w:pStyle w:val="KitBody"/>
      </w:pPr>
      <w:r>
        <w:t xml:space="preserve">Reflexivity disclosure first (the AI-to-discuss-AI objection, answered before it is raised), then what the session is for including the commitment promise, then the amnesty verbatim, then anonymity in plain speech including the anonymous-vs-confidential distinction and the US-hosting line, then how to join. The order matters: amnesty before anyone has typed anything, and the reflexivity line before any skeptic finds their footing. All of it is in the opening script.</w:t>
      </w:r>
    </w:p>
    <w:p>
      <w:pPr>
        <w:pStyle w:val="KitH3"/>
      </w:pPr>
      <w:r>
        <w:t xml:space="preserve">0:10 The question</w:t>
      </w:r>
    </w:p>
    <w:p>
      <w:pPr>
        <w:pStyle w:val="KitBody"/>
      </w:pPr>
      <w:r>
        <w:t xml:space="preserve">Project it, read it aloud, gut-check with the room. The anchor: "Which parts of our work should AI never do, and which parts do you wish it already did?" You cannot edit the question text on this screen; if the room substantially rewords it, run on the platform's wording and record both on the debrief form.</w:t>
      </w:r>
    </w:p>
    <w:p>
      <w:pPr>
        <w:pStyle w:val="KitH3"/>
      </w:pPr>
      <w:r>
        <w:t xml:space="preserve">0:15 GATHER, 15 to 20 minutes</w:t>
      </w:r>
    </w:p>
    <w:p>
      <w:pPr>
        <w:pStyle w:val="KitBody"/>
      </w:pPr>
      <w:r>
        <w:t xml:space="preserve">Silent, anonymous, blind: nobody sees others' entries while contributing, which is what keeps the enthusiast and the frightened person equally honest. Use the stall prompts from the question guide; then stop talking and let the silence work. If an entry names a colleague, a confidential system, or contract terms, hide it ("..." menu on the idea row; reversible; excluded from AI analysis) and use the escalation card's words for the room.</w:t>
      </w:r>
    </w:p>
    <w:p>
      <w:pPr>
        <w:pStyle w:val="KitH3"/>
      </w:pPr>
      <w:r>
        <w:t xml:space="preserve">0:35 EMERGE, 15 minutes: the step the whole session argues from</w:t>
      </w:r>
    </w:p>
    <w:p>
      <w:pPr>
        <w:pStyle w:val="KitBody"/>
        <w:numPr>
          <w:ilvl w:val="0"/>
          <w:numId w:val="2"/>
        </w:numPr>
        <w:spacing w:after="90"/>
      </w:pPr>
      <w:r>
        <w:t xml:space="preserve">Project your screen; the correction is a group act and the credibility of the record comes from the room watching it happen.</w:t>
      </w:r>
    </w:p>
    <w:p>
      <w:pPr>
        <w:pStyle w:val="KitBody"/>
        <w:numPr>
          <w:ilvl w:val="0"/>
          <w:numId w:val="2"/>
        </w:numPr>
        <w:spacing w:after="90"/>
      </w:pPr>
      <w:r>
        <w:t xml:space="preserve">Press "Discover Patterns", read every AI-drafted name aloud, and say the AI drafted them. The grey "AI draft" pill should not survive the step.</w:t>
      </w:r>
    </w:p>
    <w:p>
      <w:pPr>
        <w:pStyle w:val="KitBody"/>
        <w:numPr>
          <w:ilvl w:val="0"/>
          <w:numId w:val="2"/>
        </w:numPr>
        <w:spacing w:after="90"/>
      </w:pPr>
      <w:r>
        <w:t xml:space="preserve">Expect the signature moment: "should" and "should never" on the same topic in one cluster. The AI groups by topic, not position, and the opening script promised the room they would fix exactly this. Split the theme in front of everyone; that correction converts skeptics faster than any claim.</w:t>
      </w:r>
    </w:p>
    <w:p>
      <w:pPr>
        <w:pStyle w:val="KitBody"/>
        <w:numPr>
          <w:ilvl w:val="0"/>
          <w:numId w:val="2"/>
        </w:numPr>
        <w:spacing w:after="90"/>
      </w:pPr>
      <w:r>
        <w:t xml:space="preserve">Read the unclustered ideas aloud. In this session the lone unclustered entry is often the most honest thing anyone wrote.</w:t>
      </w:r>
    </w:p>
    <w:p>
      <w:pPr>
        <w:pStyle w:val="KitBody"/>
      </w:pPr>
      <w:r>
        <w:t xml:space="preserve">Never press Re-discover or Regenerate after anyone has voted; it destroys their votes, and in this audience it destroys the argument too.</w:t>
      </w:r>
    </w:p>
    <w:p>
      <w:pPr>
        <w:pStyle w:val="KitH3"/>
      </w:pPr>
      <w:r>
        <w:t xml:space="preserve">0:50 VALIDATE, 15 minutes</w:t>
      </w:r>
    </w:p>
    <w:p>
      <w:pPr>
        <w:pStyle w:val="KitBody"/>
      </w:pPr>
      <w:r>
        <w:t xml:space="preserve">Save the validation settings once ("Start Validation" stays disabled until a settings row is saved; "Skip Validation" sits beside it, slow down there). Blind vote, then reveal, in an order shuffled per participant; say aloud that this is why the loudest voice cannot anchor the result. Comments need 10 to 1000 characters and shorter ones are rejected silently: tell the room to write full sentences. Read the "what's missing" comments aloud; the fear nobody typed as an idea often arrives here.</w:t>
      </w:r>
    </w:p>
    <w:p>
      <w:pPr>
        <w:pStyle w:val="KitH3"/>
      </w:pPr>
      <w:r>
        <w:t xml:space="preserve">1:05 ENRICH, optional</w:t>
      </w:r>
    </w:p>
    <w:p>
      <w:pPr>
        <w:pStyle w:val="KitBody"/>
      </w:pPr>
      <w:r>
        <w:t xml:space="preserve">Basic depth, around 40 seconds, honest on-screen framing (suggestions, unverified until checked). Droppable without loss; in round 1 the room's own material matters more than literature.</w:t>
      </w:r>
    </w:p>
    <w:p>
      <w:pPr>
        <w:pStyle w:val="KitH3"/>
      </w:pPr>
      <w:r>
        <w:t xml:space="preserve">1:15 EVOLVE: the bridge to round 2</w:t>
      </w:r>
    </w:p>
    <w:p>
      <w:pPr>
        <w:pStyle w:val="KitBody"/>
      </w:pPr>
      <w:r>
        <w:t xml:space="preserve">Open the direction selector ("Cultivate Next Question"), let participants vote on the four candidate directions, decide, and type your rationale; it is logged. Steer toward the enablement round: the anchor for round 2 is in the question guide. Do not press Regenerate once voting has started, and never press "Complete This Round", which closes the entire session despite its label.</w:t>
      </w:r>
    </w:p>
    <w:p>
      <w:pPr>
        <w:pStyle w:val="KitH3"/>
      </w:pPr>
      <w:r>
        <w:t xml:space="preserve">1:25 Close</w:t>
      </w:r>
    </w:p>
    <w:p>
      <w:pPr>
        <w:pStyle w:val="KitBody"/>
      </w:pPr>
      <w:r>
        <w:t xml:space="preserve">Three sentences: what leadership will read before round 2 (the ratified themes, exactly as ratified); when round 2 happens and that it exists to answer "what would you need"; and how to delete contributions (from the device used tonight). Then stop.</w:t>
      </w:r>
    </w:p>
    <w:p>
      <w:pPr>
        <w:pStyle w:val="KitH2"/>
      </w:pPr>
      <w:r>
        <w:t xml:space="preserve">Between rounds</w:t>
      </w:r>
    </w:p>
    <w:p>
      <w:pPr>
        <w:pStyle w:val="KitBody"/>
      </w:pPr>
      <w:r>
        <w:t xml:space="preserve">Leadership reads round 1 output before round 2, and round 2 opens with you naming what they read. Do not let leadership annotate, reorder, or excerpt the themes before the room sees them again; the record the room ratified is the record. If leadership wants to respond, the commitment table at the round 2 close is the response mechanism.</w:t>
      </w:r>
    </w:p>
    <w:p>
      <w:pPr>
        <w:pStyle w:val="KitH2"/>
      </w:pPr>
      <w:r>
        <w:t xml:space="preserve">Round 2: enablement (60 to 75 minutes)</w:t>
      </w:r>
    </w:p>
    <w:p>
      <w:pPr>
        <w:pStyle w:val="KitBody"/>
      </w:pPr>
      <w:r>
        <w:t xml:space="preserve">Reprise the amnesty and anonymity in two minutes. Anchor question: "What would you need to use AI confidently in your actual job?" Same mechanics: gather, emerge with ratification, validate. Then RESOLVE: generate the synthesis from Session Overview quick actions (up to two minutes; each run has a real cost the platform states; generate once, because regenerating orphans endorsements), participants endorse or reserve from their own devices, and then the commitment table is read and filled aloud by the leadership attendee: theme, owner, answer-by date. You hold the pen and the silence; an unfilled row stays visibly unfilled, and that too goes in the record.</w:t>
      </w:r>
    </w:p>
    <w:p>
      <w:pPr>
        <w:pStyle w:val="KitH2"/>
      </w:pPr>
      <w:r>
        <w:t xml:space="preserve">The async variant</w:t>
      </w:r>
    </w:p>
    <w:p>
      <w:pPr>
        <w:pStyle w:val="KitBody"/>
      </w:pPr>
      <w:r>
        <w:t xml:space="preserve">Each round's gather runs 3 to 5 days through the anonymous join link on internal channels, with the amnesty and anonymity language in the invitation itself, then a live hour per round picking up at EMERGE. The platform sends no reminders; the convener runs two nudges per round through the same channels. Under about eight ideas, run the live room instead of clustering thin data. Ratification and the commitment close cannot be skipped in either variant.</w:t>
      </w:r>
    </w:p>
    <w:p>
      <w:pPr>
        <w:pStyle w:val="KitH2"/>
      </w:pPr>
      <w:r>
        <w:t xml:space="preserve">After the session</w:t>
      </w:r>
    </w:p>
    <w:p>
      <w:pPr>
        <w:pStyle w:val="KitBody"/>
      </w:pPr>
      <w:r>
        <w:t xml:space="preserve">Close the session from Session Overview ("Close Session", which confirms). Report numbers from Session Analytics, never the overview tiles. Submit the debrief form within 24 hours; its amnesty-integrity and commitment-table sections are the ones the program actually reads. Participants get the report from their own devices, no account needed; the synthesis with the provenance record goes to the convener, and where a council or union was involved, to them through the agreed route.</w:t>
      </w:r>
    </w:p>
    <w:p>
      <w:pPr>
        <w:pStyle w:val="KitH2"/>
      </w:pPr>
      <w:r>
        <w:t xml:space="preserve">What you must not do</w:t>
      </w:r>
    </w:p>
    <w:p>
      <w:pPr>
        <w:pStyle w:val="KitBody"/>
        <w:numPr>
          <w:ilvl w:val="0"/>
          <w:numId w:val="2"/>
        </w:numPr>
        <w:spacing w:after="90"/>
      </w:pPr>
      <w:r>
        <w:t xml:space="preserve">Never collect, accept, or forward evidence of past policy violations, and never let the session drift into an audit. If the convener asks afterward for "who said the thing about the unapproved tool," the answer is that nobody can know, by construction.</w:t>
      </w:r>
    </w:p>
    <w:p>
      <w:pPr>
        <w:pStyle w:val="KitBody"/>
        <w:numPr>
          <w:ilvl w:val="0"/>
          <w:numId w:val="2"/>
        </w:numPr>
        <w:spacing w:after="90"/>
      </w:pPr>
      <w:r>
        <w:t xml:space="preserve">Never claim the session discharges any legal duty. It produces evidence that informs Article 4 training justification and consultation duties; it certifies nothing.</w:t>
      </w:r>
    </w:p>
    <w:p>
      <w:pPr>
        <w:pStyle w:val="KitBody"/>
        <w:numPr>
          <w:ilvl w:val="0"/>
          <w:numId w:val="2"/>
        </w:numPr>
        <w:spacing w:after="90"/>
      </w:pPr>
      <w:r>
        <w:t xml:space="preserve">Never run a mixed room where a works council or union should have been consulted first; pausing costs a session, running over it can void the output.</w:t>
      </w:r>
    </w:p>
    <w:p>
      <w:pPr>
        <w:pStyle w:val="KitBody"/>
        <w:numPr>
          <w:ilvl w:val="0"/>
          <w:numId w:val="2"/>
        </w:numPr>
        <w:spacing w:after="90"/>
      </w:pPr>
      <w:r>
        <w:t xml:space="preserve">Never let an AI-drafted theme stand unratified, and never regenerate anything after a vote exists.</w:t>
      </w:r>
    </w:p>
    <w:p>
      <w:pPr>
        <w:pStyle w:val="KitBody"/>
        <w:numPr>
          <w:ilvl w:val="0"/>
          <w:numId w:val="2"/>
        </w:numPr>
        <w:spacing w:after="90"/>
      </w:pPr>
      <w:r>
        <w:t xml:space="preserve">Never unlock the preset's pinned settings, collect emails, or add demographic questions "just for slicing". The absence of slicing fields is a promise the opening script makes.</w:t>
      </w:r>
    </w:p>
    <w:p>
      <w:pPr>
        <w:pStyle w:val="KitBody"/>
        <w:numPr>
          <w:ilvl w:val="0"/>
          <w:numId w:val="2"/>
        </w:numPr>
        <w:spacing w:after="90"/>
      </w:pPr>
      <w:r>
        <w:t xml:space="preserve">Never overclaim on privacy. The allowed sentence is: in stored data, contributions cannot be linked to a participant's identity. Deletion works from the device used, not from anywhere. Contact details are stripped before AI processing, but a typed name may remain. Data is processed on US infrastructure, said plainly.</w:t>
      </w:r>
    </w:p>
    <w:p>
      <w:pPr>
        <w:pStyle w:val="KitBody"/>
        <w:numPr>
          <w:ilvl w:val="0"/>
          <w:numId w:val="2"/>
        </w:numPr>
        <w:spacing w:after="90"/>
      </w:pPr>
      <w:r>
        <w:t xml:space="preserve">Never promise what leadership will decide, and never soften an unfilled commitment row. The record is the product.</w:t>
      </w:r>
    </w:p>
    <w:p>
      <w:pPr>
        <w:pStyle w:val="KitMuted"/>
      </w:pPr>
      <w:r>
        <w:t xml:space="preserve">The Workplace AI Input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2026-08-05T16:57:35.635Z</dcterms:created>
  <dcterms:modified xsi:type="dcterms:W3CDTF">2026-08-05T16:57:35.635Z</dcterms:modified>
</cp:coreProperties>
</file>

<file path=docProps/custom.xml><?xml version="1.0" encoding="utf-8"?>
<Properties xmlns="http://schemas.openxmlformats.org/officeDocument/2006/custom-properties" xmlns:vt="http://schemas.openxmlformats.org/officeDocument/2006/docPropsVTypes"/>
</file>