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KitTitle"/>
      </w:pPr>
      <w:r>
        <w:t xml:space="preserve">Session Debrief Form</w:t>
      </w:r>
    </w:p>
    <w:p>
      <w:pPr>
        <w:pStyle w:val="KitSubtitle"/>
      </w:pPr>
      <w:r>
        <w:t xml:space="preserve">Complete within ten minutes of closing, while the room is still in your head</w:t>
      </w:r>
    </w:p>
    <w:p>
      <w:pPr>
        <w:pStyle w:val="KitBody"/>
      </w:pPr>
      <w:r>
        <w:t xml:space="preserve">Aggregate only. This form is for programme quality and for the application record. It is never a record of who said what: no participant names, no identifying details, no attributed quotes.</w:t>
      </w:r>
    </w:p>
    <w:p>
      <w:pPr>
        <w:pStyle w:val="KitH2"/>
      </w:pPr>
      <w:r>
        <w:t xml:space="preserve">Session details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Organization: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Grant program and deadline this session supports: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Format (async week / single room), and population in the room: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Date, and session code: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Facilitator: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Participants present at the live sitting (headcount):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Participants joined (from Session Analytics, not the overview tiles):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submitted: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hidden by you, and why (no content, just the reason class):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What worked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Which part of the format landed best, and what you did to make it land: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Anything you would tell another facilitator to copy: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What did not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Where the room lost energy or the timing broke, and by how much: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Anything you had to improvise around: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If the group reworded the question: the exact rewording, and the wording the platform ran on: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content you set aside or declined to read aloud, why, and where it now sits: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departure from the format, and why: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EMERGE quality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any cluster merge opposing views on the same topic, and what did the group do: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Membership corrections the group made (moves, adds, removals):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Ideas outside every pattern, out of how many total, and were they read aloud: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the group rename patterns, and did renaming change the meaning: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Candour and safety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sign participants feared their answers could affect their services, and what you said: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disclosure of hardship or distress, handled per the escalation card (what you did next, no details of the disclosure):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staff or board presence that changed what the room was willing to say: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Platform problems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Anything that looked broken, wrong, or confusing on screen: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control that did not do what you expected: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Any number that looked implausible: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The application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Will the application cite the report (yes / no / undecided), and for which question(s):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Did any ratified theme cut against the planned project, and how will the narrative handle it: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May this session be referenced, anonymously and in aggregate, as a case example (yes / no):</w:t>
      </w:r>
      <w:r>
        <w:rPr>
          <w:color w:val="8A8578"/>
        </w:rPr>
        <w:t xml:space="preserve">  </w:t>
      </w:r>
    </w:p>
    <w:p>
      <w:pPr>
        <w:pStyle w:val="KitH2"/>
      </w:pPr>
      <w:r>
        <w:t xml:space="preserve">Did they leave with something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What people said or did at the close: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Your read: did participants leave with something they did not walk in with:</w:t>
      </w:r>
      <w:r>
        <w:rPr>
          <w:color w:val="8A8578"/>
        </w:rPr>
        <w:t xml:space="preserve">  </w:t>
      </w:r>
    </w:p>
    <w:p>
      <w:pPr>
        <w:pStyle w:val="KitBody"/>
        <w:pBdr>
          <w:bottom w:val="dotted" w:color="B8B2A4" w:sz="4" w:space="2"/>
        </w:pBdr>
        <w:spacing w:after="170"/>
      </w:pPr>
      <w:r>
        <w:t xml:space="preserve">Would you run this organization's next round (February CIP, the library plan, the FCSS conversation):</w:t>
      </w:r>
      <w:r>
        <w:rPr>
          <w:color w:val="8A8578"/>
        </w:rPr>
        <w:t xml:space="preserve">  </w:t>
      </w:r>
    </w:p>
    <w:p>
      <w:pPr>
        <w:pStyle w:val="KitBody"/>
      </w:pPr>
      <w:r>
        <w:t xml:space="preserve">Send this to the organization's named contact within 24 hours, and keep a copy with the session worksheet: together they support the process record if a funder asks about the method. Where an incident involved a person's safety or a named private individual, contact them the same evening rather than waiting for the form.</w:t>
      </w:r>
    </w:p>
    <w:p>
      <w:pPr>
        <w:pStyle w:val="KitMuted"/>
      </w:pPr>
      <w:r>
        <w:t xml:space="preserve">The Grant-Season Community Input Kit. ideajar.ai/resources. August 2026. Event packs are facilitation resources. IdeaJar takes no position on the underlying question.</w:t>
      </w:r>
    </w:p>
    <w:sectPr>
      <w:pgSz w:w="12240" w:h="15840" w:orient="portrait"/>
      <w:pgMar w:top="1260" w:right="1350" w:bottom="126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33312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KitTitle">
    <w:name w:val="KitTitle"/>
    <w:basedOn w:val="Normal"/>
    <w:pPr>
      <w:spacing w:after="80"/>
    </w:pPr>
    <w:rPr>
      <w:rFonts w:ascii="Georgia" w:cs="Georgia" w:eastAsia="Georgia" w:hAnsi="Georgia"/>
      <w:b/>
      <w:bCs/>
      <w:color w:val="33312C"/>
      <w:sz w:val="44"/>
      <w:szCs w:val="44"/>
    </w:rPr>
  </w:style>
  <w:style w:type="paragraph" w:styleId="KitSubtitle">
    <w:name w:val="KitSubtitle"/>
    <w:basedOn w:val="Normal"/>
    <w:pPr>
      <w:spacing w:after="260"/>
    </w:pPr>
    <w:rPr>
      <w:rFonts w:ascii="Georgia" w:cs="Georgia" w:eastAsia="Georgia" w:hAnsi="Georgia"/>
      <w:i/>
      <w:iCs/>
      <w:color w:val="7D6B5D"/>
      <w:sz w:val="24"/>
      <w:szCs w:val="24"/>
    </w:rPr>
  </w:style>
  <w:style w:type="paragraph" w:styleId="KitH2">
    <w:name w:val="KitH2"/>
    <w:basedOn w:val="Normal"/>
    <w:next w:val="Normal"/>
    <w:pPr>
      <w:pBdr>
        <w:bottom w:val="single" w:color="D8D2C4" w:sz="4" w:space="4"/>
      </w:pBdr>
      <w:spacing w:after="140" w:before="340"/>
      <w:outlineLvl w:val="0"/>
    </w:pPr>
    <w:rPr>
      <w:rFonts w:ascii="Georgia" w:cs="Georgia" w:eastAsia="Georgia" w:hAnsi="Georgia"/>
      <w:b/>
      <w:bCs/>
      <w:color w:val="5F7256"/>
      <w:sz w:val="28"/>
      <w:szCs w:val="28"/>
    </w:rPr>
  </w:style>
  <w:style w:type="paragraph" w:styleId="KitH3">
    <w:name w:val="KitH3"/>
    <w:basedOn w:val="Normal"/>
    <w:next w:val="Normal"/>
    <w:pPr>
      <w:spacing w:after="100" w:before="240"/>
      <w:outlineLvl w:val="1"/>
    </w:pPr>
    <w:rPr>
      <w:rFonts w:ascii="Georgia" w:cs="Georgia" w:eastAsia="Georgia" w:hAnsi="Georgia"/>
      <w:b/>
      <w:bCs/>
      <w:color w:val="7D6B5D"/>
      <w:sz w:val="23"/>
      <w:szCs w:val="23"/>
    </w:rPr>
  </w:style>
  <w:style w:type="paragraph" w:styleId="KitBody">
    <w:name w:val="KitBody"/>
    <w:basedOn w:val="Normal"/>
    <w:pPr>
      <w:spacing w:after="140" w:line="288"/>
    </w:pPr>
    <w:rPr>
      <w:rFonts w:ascii="Georgia" w:cs="Georgia" w:eastAsia="Georgia" w:hAnsi="Georgia"/>
      <w:color w:val="33312C"/>
      <w:sz w:val="21"/>
      <w:szCs w:val="21"/>
    </w:rPr>
  </w:style>
  <w:style w:type="paragraph" w:styleId="KitVerbatim">
    <w:name w:val="KitVerbatim"/>
    <w:basedOn w:val="Normal"/>
    <w:pPr>
      <w:pBdr>
        <w:left w:val="single" w:color="5F7256" w:sz="12" w:space="8"/>
      </w:pBdr>
      <w:shd w:fill="F5F1E8" w:val="clear"/>
      <w:spacing w:after="140" w:line="288"/>
      <w:ind w:left="400"/>
    </w:pPr>
    <w:rPr>
      <w:rFonts w:ascii="Georgia" w:cs="Georgia" w:eastAsia="Georgia" w:hAnsi="Georgia"/>
      <w:color w:val="33312C"/>
      <w:sz w:val="21"/>
      <w:szCs w:val="21"/>
    </w:rPr>
  </w:style>
  <w:style w:type="paragraph" w:styleId="KitMuted">
    <w:name w:val="KitMuted"/>
    <w:basedOn w:val="Normal"/>
    <w:pPr>
      <w:spacing w:after="0" w:before="300"/>
    </w:pPr>
    <w:rPr>
      <w:rFonts w:ascii="Georgia" w:cs="Georgia" w:eastAsia="Georgia" w:hAnsi="Georgia"/>
      <w:color w:val="8A8578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2026-08-05T16:12:42.148Z</dcterms:created>
  <dcterms:modified xsi:type="dcterms:W3CDTF">2026-08-05T16:12:42.148Z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